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40006</wp:posOffset>
            </wp:positionH>
            <wp:positionV relativeFrom="paragraph">
              <wp:posOffset>-258444</wp:posOffset>
            </wp:positionV>
            <wp:extent cx="6411595" cy="673100"/>
            <wp:effectExtent b="0" l="0" r="0" t="0"/>
            <wp:wrapSquare wrapText="bothSides" distB="0" distT="0" distL="114300" distR="114300"/>
            <wp:docPr descr="C:\Users\annac\OneDrive\Desktop\piano estate 2024\Cattura.PNG" id="2" name="image1.png"/>
            <a:graphic>
              <a:graphicData uri="http://schemas.openxmlformats.org/drawingml/2006/picture">
                <pic:pic>
                  <pic:nvPicPr>
                    <pic:cNvPr descr="C:\Users\annac\OneDrive\Desktop\piano estate 2024\Cattura.PNG" id="0" name="image1.png"/>
                    <pic:cNvPicPr preferRelativeResize="0"/>
                  </pic:nvPicPr>
                  <pic:blipFill>
                    <a:blip r:embed="rId6"/>
                    <a:srcRect b="0" l="0" r="0" t="0"/>
                    <a:stretch>
                      <a:fillRect/>
                    </a:stretch>
                  </pic:blipFill>
                  <pic:spPr>
                    <a:xfrm>
                      <a:off x="0" y="0"/>
                      <a:ext cx="6411595" cy="6731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30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90806</wp:posOffset>
            </wp:positionH>
            <wp:positionV relativeFrom="paragraph">
              <wp:posOffset>27940</wp:posOffset>
            </wp:positionV>
            <wp:extent cx="6123305" cy="1625600"/>
            <wp:effectExtent b="0" l="0" r="0" t="0"/>
            <wp:wrapSquare wrapText="bothSides" distB="0" distT="0" distL="114300" distR="114300"/>
            <wp:docPr id="1"/>
            <a:graphic>
              <a:graphicData uri="http://schemas.openxmlformats.org/drawingml/2006/picture">
                <pic:pic>
                  <pic:nvPicPr>
                    <pic:cNvPr id="0"/>
                    <pic:cNvPicPr preferRelativeResize="0"/>
                  </pic:nvPicPr>
                  <pic:blipFill>
                    <a:blip r:embed="rId7"/>
                    <a:srcRect b="0" l="0" r="0" t="0"/>
                    <a:stretch>
                      <a:fillRect/>
                    </a:stretch>
                  </pic:blipFill>
                  <pic:spPr>
                    <a:xfrm>
                      <a:off x="0" y="0"/>
                      <a:ext cx="6123305" cy="1625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04">
      <w:pPr>
        <w:spacing w:before="80" w:lineRule="auto"/>
        <w:ind w:left="7152" w:right="754" w:firstLine="0"/>
        <w:rPr/>
      </w:pPr>
      <w:r w:rsidDel="00000000" w:rsidR="00000000" w:rsidRPr="00000000">
        <w:rPr>
          <w:rtl w:val="0"/>
        </w:rPr>
        <w:t xml:space="preserve">Alla Dirigente Scolastica dell’IC “Giovanni Paolo I”                       Stornara</w:t>
      </w:r>
    </w:p>
    <w:p w:rsidR="00000000" w:rsidDel="00000000" w:rsidP="00000000" w:rsidRDefault="00000000" w:rsidRPr="00000000" w14:paraId="00000005">
      <w:pPr>
        <w:ind w:right="134"/>
        <w:rPr/>
      </w:pPr>
      <w:r w:rsidDel="00000000" w:rsidR="00000000" w:rsidRPr="00000000">
        <w:rPr>
          <w:rtl w:val="0"/>
        </w:rPr>
      </w:r>
    </w:p>
    <w:p w:rsidR="00000000" w:rsidDel="00000000" w:rsidP="00000000" w:rsidRDefault="00000000" w:rsidRPr="00000000" w14:paraId="00000006">
      <w:pPr>
        <w:spacing w:after="144" w:before="144" w:lineRule="auto"/>
        <w:jc w:val="center"/>
        <w:rPr>
          <w:u w:val="single"/>
        </w:rPr>
      </w:pPr>
      <w:r w:rsidDel="00000000" w:rsidR="00000000" w:rsidRPr="00000000">
        <w:rPr>
          <w:rtl w:val="0"/>
        </w:rPr>
      </w:r>
    </w:p>
    <w:p w:rsidR="00000000" w:rsidDel="00000000" w:rsidP="00000000" w:rsidRDefault="00000000" w:rsidRPr="00000000" w14:paraId="00000007">
      <w:pPr>
        <w:spacing w:after="144" w:before="144" w:lineRule="auto"/>
        <w:jc w:val="center"/>
        <w:rPr>
          <w:u w:val="single"/>
        </w:rPr>
      </w:pPr>
      <w:r w:rsidDel="00000000" w:rsidR="00000000" w:rsidRPr="00000000">
        <w:rPr>
          <w:u w:val="single"/>
          <w:rtl w:val="0"/>
        </w:rPr>
        <w:t xml:space="preserve">DICHIARAZIONE DI INESISTENZA DI CAUSA DI INCOMPATIBILITÀ E DI CONFLITTO DI INTERESSI </w:t>
      </w:r>
    </w:p>
    <w:p w:rsidR="00000000" w:rsidDel="00000000" w:rsidP="00000000" w:rsidRDefault="00000000" w:rsidRPr="00000000" w14:paraId="00000008">
      <w:pPr>
        <w:spacing w:after="144" w:before="144" w:lineRule="auto"/>
        <w:jc w:val="center"/>
        <w:rPr>
          <w:u w:val="single"/>
        </w:rPr>
      </w:pPr>
      <w:r w:rsidDel="00000000" w:rsidR="00000000" w:rsidRPr="00000000">
        <w:rPr>
          <w:u w:val="single"/>
          <w:rtl w:val="0"/>
        </w:rPr>
        <w:t xml:space="preserve">(Soggetti Incaricati)</w:t>
      </w:r>
    </w:p>
    <w:p w:rsidR="00000000" w:rsidDel="00000000" w:rsidP="00000000" w:rsidRDefault="00000000" w:rsidRPr="00000000" w14:paraId="00000009">
      <w:pPr>
        <w:spacing w:after="0" w:lineRule="auto"/>
        <w:jc w:val="center"/>
        <w:rPr/>
      </w:pPr>
      <w:r w:rsidDel="00000000" w:rsidR="00000000" w:rsidRPr="00000000">
        <w:rPr>
          <w:rtl w:val="0"/>
        </w:rPr>
        <w:t xml:space="preserve">(resa nelle forme di cui agli artt. 46 e 47 del d.P.R. n. 445 del 28 dicembre 2000)</w:t>
      </w:r>
    </w:p>
    <w:p w:rsidR="00000000" w:rsidDel="00000000" w:rsidP="00000000" w:rsidRDefault="00000000" w:rsidRPr="00000000" w14:paraId="0000000A">
      <w:pPr>
        <w:spacing w:after="0" w:lineRule="auto"/>
        <w:jc w:val="center"/>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Oggetto:</w:t>
      </w: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Fondi Strutturali Europei – Programma Nazionale “Scuola e competenze” 2021-2027 – Fondo sociale europeo plus (FSE+) - Avviso pubblico 59369 del 19/04/2024 FSE+ - Percorsi educativi e formativi per il potenziamento delle competenze, l’inclusione e la socialità nel periodo di sospensione estiva delle lezioni negli anni scolastici 2023-2024 e 2024-2025 – Obiettivo specifico ESO4.6 - Azione: ESO4.6.A4 Inclusione e contrasto alla dispersione scolastica - Sottoazione: ESO4.6.A4.A Interventi di ampliamento del tempo scuola, di inclusione, di riduzione dei divari di apprendimento e territoriali, di contrasto alla dispersione scolastica, inclusi percorsi di motivazione allo studio.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Identificativo Progetto: ESO4.6.A4.A – FSEPN – PU - 2024 -114</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CUP: H14D24000810007</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TITOLO PROGETTO: RE...state a scuola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pStyle w:val="Heading3"/>
        <w:spacing w:line="276" w:lineRule="auto"/>
        <w:ind w:left="0" w:firstLine="0"/>
        <w:rPr/>
      </w:pPr>
      <w:r w:rsidDel="00000000" w:rsidR="00000000" w:rsidRPr="00000000">
        <w:rPr>
          <w:rtl w:val="0"/>
        </w:rPr>
      </w:r>
    </w:p>
    <w:p w:rsidR="00000000" w:rsidDel="00000000" w:rsidP="00000000" w:rsidRDefault="00000000" w:rsidRPr="00000000" w14:paraId="00000011">
      <w:pPr>
        <w:spacing w:after="120" w:before="120" w:lineRule="auto"/>
        <w:jc w:val="both"/>
        <w:rPr/>
      </w:pPr>
      <w:bookmarkStart w:colFirst="0" w:colLast="0" w:name="_gjdgxs" w:id="0"/>
      <w:bookmarkEnd w:id="0"/>
      <w:r w:rsidDel="00000000" w:rsidR="00000000" w:rsidRPr="00000000">
        <w:rPr>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relazione all’incarico avente ad oggetto il seguente incarico: ____________________________</w:t>
      </w:r>
    </w:p>
    <w:p w:rsidR="00000000" w:rsidDel="00000000" w:rsidP="00000000" w:rsidRDefault="00000000" w:rsidRPr="00000000" w14:paraId="00000013">
      <w:pPr>
        <w:spacing w:after="120" w:before="120" w:lineRule="auto"/>
        <w:jc w:val="both"/>
        <w:rPr/>
      </w:pPr>
      <w:r w:rsidDel="00000000" w:rsidR="00000000" w:rsidRPr="00000000">
        <w:rPr>
          <w:rtl w:val="0"/>
        </w:rPr>
      </w:r>
    </w:p>
    <w:p w:rsidR="00000000" w:rsidDel="00000000" w:rsidP="00000000" w:rsidRDefault="00000000" w:rsidRPr="00000000" w14:paraId="00000014">
      <w:pPr>
        <w:spacing w:after="120" w:before="120" w:lineRule="auto"/>
        <w:jc w:val="both"/>
        <w:rPr/>
      </w:pPr>
      <w:r w:rsidDel="00000000" w:rsidR="00000000" w:rsidRPr="00000000">
        <w:rPr>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5">
      <w:pPr>
        <w:spacing w:after="120" w:before="120" w:lineRule="auto"/>
        <w:jc w:val="center"/>
        <w:rPr/>
      </w:pPr>
      <w:r w:rsidDel="00000000" w:rsidR="00000000" w:rsidRPr="00000000">
        <w:rPr>
          <w:rtl w:val="0"/>
        </w:rPr>
        <w:t xml:space="preserve">DICHIARA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di non trovarsi in situazione di incompatibilità, ai sensi di quanto previsto dal d.lgs. n. 39/2013 e dall’art. 53, del    d.lgs. n. 165/2001; </w:t>
      </w:r>
      <w:r w:rsidDel="00000000" w:rsidR="00000000" w:rsidRPr="00000000">
        <w:pict>
          <v:rect id="_x0000_s1029" style="position:absolute;left:0;text-align:left;margin-left:-6.8pt;margin-top:1.8499212598425196pt;width:10.65pt;height:8.35pt;z-index:251661312;mso-position-horizontal:absolute;mso-position-vertical:absolute;mso-position-horizontal-relative:margin;mso-position-vertical-relative:text;"/>
        </w:pic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non trovarsi in situazioni di conflitto di interessi, anche potenziale, ai sensi dell’art. 53, comma 14, del d.lgs. n. 165/2001, che possano interferire con l’esercizio dell’incarico;</w:t>
      </w:r>
      <w:r w:rsidDel="00000000" w:rsidR="00000000" w:rsidRPr="00000000">
        <w:pict>
          <v:rect id="_x0000_s1031" style="position:absolute;left:0;text-align:left;margin-left:-15.15pt;margin-top:2.2pt;width:10.65pt;height:8.35pt;z-index:251663360;mso-position-horizontal:absolute;mso-position-vertical:absolute;mso-position-horizontal-relative:margin;mso-position-vertical-relative:text;"/>
        </w:pic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pict>
          <v:rect id="_x0000_s1030" style="position:absolute;left:0;text-align:left;margin-left:-15.15pt;margin-top:2.95pt;width:10.65pt;height:8.35pt;z-index:251662336;mso-position-horizontal:absolute;mso-position-vertical:absolute;mso-position-horizontal-relative:margin;mso-position-vertical-relative:text;"/>
        </w:pic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aver preso piena cognizione del D.M. 26 aprile 2022, n. 105, recante il Codice di Comportamento dei dipendenti del Ministero dell’istruzione e del merito;</w:t>
      </w:r>
      <w:r w:rsidDel="00000000" w:rsidR="00000000" w:rsidRPr="00000000">
        <w:pict>
          <v:rect id="_x0000_s1028" style="position:absolute;left:0;text-align:left;margin-left:-15.15pt;margin-top:2.3pt;width:10.65pt;height:8.35pt;z-index:251660288;mso-position-horizontal:absolute;mso-position-vertical:absolute;mso-position-horizontal-relative:margin;mso-position-vertical-relative:text;"/>
        </w:pic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impegnarsi a comunicare tempestivamente all’Istituzione scolastica conferente eventuali variazioni che dovessero intervenire nel corso dello svolgimento dell’incarico;</w:t>
      </w:r>
      <w:r w:rsidDel="00000000" w:rsidR="00000000" w:rsidRPr="00000000">
        <w:pict>
          <v:rect id="_x0000_s1032" style="position:absolute;left:0;text-align:left;margin-left:-15.15pt;margin-top:1.05pt;width:10.65pt;height:8.35pt;z-index:251664384;mso-position-horizontal:absolute;mso-position-vertical:absolute;mso-position-horizontal-relative:margin;mso-position-vertical-relative:text;"/>
        </w:pic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impegnarsi altresì a comunicare all’Istituzione scolastica qualsiasi altra circostanza sopravvenuta di </w:t>
      </w:r>
      <w:r w:rsidDel="00000000" w:rsidR="00000000" w:rsidRPr="00000000">
        <w:pict>
          <v:rect id="_x0000_s1033" style="position:absolute;left:0;text-align:left;margin-left:-15.15pt;margin-top:0.85pt;width:10.65pt;height:8.35pt;z-index:251665408;mso-position-horizontal:absolute;mso-position-vertical:absolute;mso-position-horizontal-relative:margin;mso-position-vertical-relative:text;"/>
        </w:pic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carattere ostativo rispetto all’espletamento dell’incarico;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pict>
          <v:rect id="_x0000_s1034" style="position:absolute;left:0;text-align:left;margin-left:-15.15pt;margin-top:1.3pt;width:10.65pt;height:8.35pt;z-index:251666432;mso-position-horizontal:absolute;mso-position-vertical:absolute;mso-position-horizontal-relative:margin;mso-position-vertical-relative:text;"/>
        </w:pic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Stornara, _______________</w:t>
        <w:tab/>
        <w:tab/>
        <w:tab/>
        <w:tab/>
        <w:tab/>
        <w:tab/>
        <w:tab/>
        <w:tab/>
        <w:tab/>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ab/>
      </w:r>
    </w:p>
    <w:p w:rsidR="00000000" w:rsidDel="00000000" w:rsidP="00000000" w:rsidRDefault="00000000" w:rsidRPr="00000000" w14:paraId="00000028">
      <w:pPr>
        <w:spacing w:after="120" w:before="120" w:lineRule="auto"/>
        <w:ind w:left="4956" w:firstLine="0"/>
        <w:jc w:val="both"/>
        <w:rPr/>
      </w:pPr>
      <w:r w:rsidDel="00000000" w:rsidR="00000000" w:rsidRPr="00000000">
        <w:rPr>
          <w:rtl w:val="0"/>
        </w:rPr>
        <w:t xml:space="preserve">                      ____________________________</w:t>
      </w:r>
    </w:p>
    <w:sectPr>
      <w:pgSz w:h="16840" w:w="11910" w:orient="portrait"/>
      <w:pgMar w:bottom="1680" w:top="900" w:left="800" w:right="940" w:header="0" w:footer="14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0"/>
      <w:spacing w:after="0" w:line="240" w:lineRule="auto"/>
      <w:ind w:left="100" w:right="114"/>
      <w:jc w:val="both"/>
    </w:pPr>
    <w:rPr>
      <w:rFonts w:ascii="Calibri" w:cs="Calibri" w:eastAsia="Calibri" w:hAnsi="Calibri"/>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